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8D" w:rsidRPr="0032788D" w:rsidRDefault="0032788D" w:rsidP="0032788D">
      <w:pPr>
        <w:shd w:val="clear" w:color="auto" w:fill="FFFFFF"/>
        <w:spacing w:after="240" w:line="240" w:lineRule="auto"/>
        <w:outlineLvl w:val="1"/>
        <w:rPr>
          <w:rFonts w:ascii="Arial" w:eastAsia="Times New Roman" w:hAnsi="Arial" w:cs="Arial"/>
          <w:color w:val="222222"/>
          <w:sz w:val="45"/>
          <w:szCs w:val="45"/>
        </w:rPr>
      </w:pPr>
      <w:r w:rsidRPr="0032788D">
        <w:rPr>
          <w:rFonts w:ascii="Arial" w:eastAsia="Times New Roman" w:hAnsi="Arial" w:cs="Arial"/>
          <w:b/>
          <w:bCs/>
          <w:color w:val="00CCFF"/>
          <w:sz w:val="45"/>
        </w:rPr>
        <w:t>Dissolution of Partnership Firm –  </w:t>
      </w:r>
    </w:p>
    <w:p w:rsidR="0032788D" w:rsidRPr="0032788D" w:rsidRDefault="0032788D" w:rsidP="0032788D">
      <w:pPr>
        <w:shd w:val="clear" w:color="auto" w:fill="FFFFFF"/>
        <w:spacing w:after="390" w:line="240" w:lineRule="auto"/>
        <w:rPr>
          <w:rFonts w:ascii="Arial" w:eastAsia="Times New Roman" w:hAnsi="Arial" w:cs="Arial"/>
          <w:color w:val="222222"/>
          <w:sz w:val="24"/>
          <w:szCs w:val="24"/>
        </w:rPr>
      </w:pPr>
      <w:r w:rsidRPr="0032788D">
        <w:rPr>
          <w:rFonts w:ascii="Arial" w:eastAsia="Times New Roman" w:hAnsi="Arial" w:cs="Arial"/>
          <w:b/>
          <w:bCs/>
          <w:color w:val="222222"/>
          <w:sz w:val="24"/>
          <w:szCs w:val="24"/>
        </w:rPr>
        <w:t>1. Dissolution</w:t>
      </w:r>
      <w:r w:rsidRPr="0032788D">
        <w:rPr>
          <w:rFonts w:ascii="Arial" w:eastAsia="Times New Roman" w:hAnsi="Arial" w:cs="Arial"/>
          <w:color w:val="222222"/>
          <w:sz w:val="24"/>
          <w:szCs w:val="24"/>
        </w:rPr>
        <w:t> Dissolution means discontinuance of existing relationship among the partners. According to Indian Partnership Act, 1932, dissolution may be either of partnership or of a firm.</w:t>
      </w:r>
      <w:r w:rsidRPr="0032788D">
        <w:rPr>
          <w:rFonts w:ascii="Arial" w:eastAsia="Times New Roman" w:hAnsi="Arial" w:cs="Arial"/>
          <w:color w:val="222222"/>
          <w:sz w:val="24"/>
          <w:szCs w:val="24"/>
        </w:rPr>
        <w:br/>
      </w:r>
      <w:r w:rsidRPr="0032788D">
        <w:rPr>
          <w:rFonts w:ascii="Arial" w:eastAsia="Times New Roman" w:hAnsi="Arial" w:cs="Arial"/>
          <w:b/>
          <w:bCs/>
          <w:color w:val="222222"/>
          <w:sz w:val="24"/>
          <w:szCs w:val="24"/>
        </w:rPr>
        <w:t>2. Dissolution of Partnership</w:t>
      </w:r>
      <w:r w:rsidRPr="0032788D">
        <w:rPr>
          <w:rFonts w:ascii="Arial" w:eastAsia="Times New Roman" w:hAnsi="Arial" w:cs="Arial"/>
          <w:color w:val="222222"/>
          <w:sz w:val="24"/>
          <w:szCs w:val="24"/>
        </w:rPr>
        <w:t> It changes the existing relationship between partners but the firm may continue its business as before.</w:t>
      </w:r>
      <w:r w:rsidRPr="0032788D">
        <w:rPr>
          <w:rFonts w:ascii="Arial" w:eastAsia="Times New Roman" w:hAnsi="Arial" w:cs="Arial"/>
          <w:color w:val="222222"/>
          <w:sz w:val="24"/>
          <w:szCs w:val="24"/>
        </w:rPr>
        <w:br/>
      </w:r>
      <w:r w:rsidRPr="0032788D">
        <w:rPr>
          <w:rFonts w:ascii="Arial" w:eastAsia="Times New Roman" w:hAnsi="Arial" w:cs="Arial"/>
          <w:b/>
          <w:bCs/>
          <w:color w:val="222222"/>
          <w:sz w:val="24"/>
          <w:szCs w:val="24"/>
        </w:rPr>
        <w:t>3. Dissolution of Partnership</w:t>
      </w:r>
      <w:r w:rsidRPr="0032788D">
        <w:rPr>
          <w:rFonts w:ascii="Arial" w:eastAsia="Times New Roman" w:hAnsi="Arial" w:cs="Arial"/>
          <w:color w:val="222222"/>
          <w:sz w:val="24"/>
          <w:szCs w:val="24"/>
        </w:rPr>
        <w:t> Firm Dissolution of firm means dissolution of partnership among all the partners in the firm. In this case, business of the firm also comes to an end.</w:t>
      </w:r>
      <w:r w:rsidRPr="0032788D">
        <w:rPr>
          <w:rFonts w:ascii="Arial" w:eastAsia="Times New Roman" w:hAnsi="Arial" w:cs="Arial"/>
          <w:color w:val="222222"/>
          <w:sz w:val="24"/>
          <w:szCs w:val="24"/>
        </w:rPr>
        <w:br/>
      </w:r>
      <w:r w:rsidRPr="0032788D">
        <w:rPr>
          <w:rFonts w:ascii="Arial" w:eastAsia="Times New Roman" w:hAnsi="Arial" w:cs="Arial"/>
          <w:b/>
          <w:bCs/>
          <w:color w:val="222222"/>
          <w:sz w:val="24"/>
          <w:szCs w:val="24"/>
        </w:rPr>
        <w:t xml:space="preserve">4. Modes of Dissolution of Partnership </w:t>
      </w:r>
      <w:proofErr w:type="gramStart"/>
      <w:r w:rsidRPr="0032788D">
        <w:rPr>
          <w:rFonts w:ascii="Arial" w:eastAsia="Times New Roman" w:hAnsi="Arial" w:cs="Arial"/>
          <w:b/>
          <w:bCs/>
          <w:color w:val="222222"/>
          <w:sz w:val="24"/>
          <w:szCs w:val="24"/>
        </w:rPr>
        <w:t>Firm</w:t>
      </w:r>
      <w:proofErr w:type="gramEnd"/>
      <w:r w:rsidRPr="0032788D">
        <w:rPr>
          <w:rFonts w:ascii="Arial" w:eastAsia="Times New Roman" w:hAnsi="Arial" w:cs="Arial"/>
          <w:color w:val="222222"/>
          <w:sz w:val="24"/>
          <w:szCs w:val="24"/>
        </w:rPr>
        <w:br/>
        <w:t>(</w:t>
      </w:r>
      <w:proofErr w:type="spellStart"/>
      <w:r w:rsidRPr="0032788D">
        <w:rPr>
          <w:rFonts w:ascii="Arial" w:eastAsia="Times New Roman" w:hAnsi="Arial" w:cs="Arial"/>
          <w:color w:val="222222"/>
          <w:sz w:val="24"/>
          <w:szCs w:val="24"/>
        </w:rPr>
        <w:t>i</w:t>
      </w:r>
      <w:proofErr w:type="spellEnd"/>
      <w:r w:rsidRPr="0032788D">
        <w:rPr>
          <w:rFonts w:ascii="Arial" w:eastAsia="Times New Roman" w:hAnsi="Arial" w:cs="Arial"/>
          <w:color w:val="222222"/>
          <w:sz w:val="24"/>
          <w:szCs w:val="24"/>
        </w:rPr>
        <w:t>) Dissolution by mutual agreement (ii) Compulsory dissolution</w:t>
      </w:r>
      <w:r w:rsidRPr="0032788D">
        <w:rPr>
          <w:rFonts w:ascii="Arial" w:eastAsia="Times New Roman" w:hAnsi="Arial" w:cs="Arial"/>
          <w:color w:val="222222"/>
          <w:sz w:val="24"/>
          <w:szCs w:val="24"/>
        </w:rPr>
        <w:br/>
        <w:t>(iii) Dissolution on the happening of an event (iv) Dissolution by notice</w:t>
      </w:r>
      <w:r w:rsidRPr="0032788D">
        <w:rPr>
          <w:rFonts w:ascii="Arial" w:eastAsia="Times New Roman" w:hAnsi="Arial" w:cs="Arial"/>
          <w:color w:val="222222"/>
          <w:sz w:val="24"/>
          <w:szCs w:val="24"/>
        </w:rPr>
        <w:br/>
        <w:t>(v) Dissolution by court</w:t>
      </w:r>
      <w:r w:rsidRPr="0032788D">
        <w:rPr>
          <w:rFonts w:ascii="Arial" w:eastAsia="Times New Roman" w:hAnsi="Arial" w:cs="Arial"/>
          <w:color w:val="222222"/>
          <w:sz w:val="24"/>
          <w:szCs w:val="24"/>
        </w:rPr>
        <w:br/>
      </w:r>
      <w:r w:rsidRPr="0032788D">
        <w:rPr>
          <w:rFonts w:ascii="Arial" w:eastAsia="Times New Roman" w:hAnsi="Arial" w:cs="Arial"/>
          <w:b/>
          <w:bCs/>
          <w:color w:val="222222"/>
          <w:sz w:val="24"/>
          <w:szCs w:val="24"/>
        </w:rPr>
        <w:t>5.</w:t>
      </w:r>
      <w:r w:rsidRPr="0032788D">
        <w:rPr>
          <w:rFonts w:ascii="Arial" w:eastAsia="Times New Roman" w:hAnsi="Arial" w:cs="Arial"/>
          <w:color w:val="222222"/>
          <w:sz w:val="24"/>
          <w:szCs w:val="24"/>
        </w:rPr>
        <w:t xml:space="preserve"> Settlement of Accounts in Case of Dissolution of </w:t>
      </w:r>
      <w:proofErr w:type="gramStart"/>
      <w:r w:rsidRPr="0032788D">
        <w:rPr>
          <w:rFonts w:ascii="Arial" w:eastAsia="Times New Roman" w:hAnsi="Arial" w:cs="Arial"/>
          <w:color w:val="222222"/>
          <w:sz w:val="24"/>
          <w:szCs w:val="24"/>
        </w:rPr>
        <w:t>Firm</w:t>
      </w:r>
      <w:proofErr w:type="gramEnd"/>
      <w:r w:rsidRPr="0032788D">
        <w:rPr>
          <w:rFonts w:ascii="Arial" w:eastAsia="Times New Roman" w:hAnsi="Arial" w:cs="Arial"/>
          <w:color w:val="222222"/>
          <w:sz w:val="24"/>
          <w:szCs w:val="24"/>
        </w:rPr>
        <w:br/>
        <w:t>(</w:t>
      </w:r>
      <w:proofErr w:type="spellStart"/>
      <w:r w:rsidRPr="0032788D">
        <w:rPr>
          <w:rFonts w:ascii="Arial" w:eastAsia="Times New Roman" w:hAnsi="Arial" w:cs="Arial"/>
          <w:color w:val="222222"/>
          <w:sz w:val="24"/>
          <w:szCs w:val="24"/>
        </w:rPr>
        <w:t>i</w:t>
      </w:r>
      <w:proofErr w:type="spellEnd"/>
      <w:r w:rsidRPr="0032788D">
        <w:rPr>
          <w:rFonts w:ascii="Arial" w:eastAsia="Times New Roman" w:hAnsi="Arial" w:cs="Arial"/>
          <w:color w:val="222222"/>
          <w:sz w:val="24"/>
          <w:szCs w:val="24"/>
        </w:rPr>
        <w:t>) Treatment of Losses</w:t>
      </w:r>
    </w:p>
    <w:p w:rsidR="0032788D" w:rsidRPr="0032788D" w:rsidRDefault="0032788D" w:rsidP="0032788D">
      <w:pPr>
        <w:spacing w:after="390" w:line="240" w:lineRule="auto"/>
        <w:rPr>
          <w:rFonts w:ascii="Times New Roman" w:eastAsia="Times New Roman" w:hAnsi="Times New Roman" w:cs="Times New Roman"/>
          <w:sz w:val="24"/>
          <w:szCs w:val="24"/>
        </w:rPr>
      </w:pPr>
      <w:r w:rsidRPr="0032788D">
        <w:rPr>
          <w:rFonts w:ascii="Times New Roman" w:eastAsia="Times New Roman" w:hAnsi="Times New Roman" w:cs="Times New Roman"/>
          <w:sz w:val="24"/>
          <w:szCs w:val="24"/>
        </w:rPr>
        <w:t>Losses shall be paid, first out of profits, then out of partner’s capital and lastly, by the partners individually in their profit sharing ratio, if necessary.</w:t>
      </w:r>
      <w:r w:rsidRPr="0032788D">
        <w:rPr>
          <w:rFonts w:ascii="Times New Roman" w:eastAsia="Times New Roman" w:hAnsi="Times New Roman" w:cs="Times New Roman"/>
          <w:sz w:val="24"/>
          <w:szCs w:val="24"/>
        </w:rPr>
        <w:br/>
        <w:t xml:space="preserve">(ii) Application of </w:t>
      </w:r>
      <w:proofErr w:type="gramStart"/>
      <w:r w:rsidRPr="0032788D">
        <w:rPr>
          <w:rFonts w:ascii="Times New Roman" w:eastAsia="Times New Roman" w:hAnsi="Times New Roman" w:cs="Times New Roman"/>
          <w:sz w:val="24"/>
          <w:szCs w:val="24"/>
        </w:rPr>
        <w:t>Assets</w:t>
      </w:r>
      <w:proofErr w:type="gramEnd"/>
      <w:r w:rsidRPr="0032788D">
        <w:rPr>
          <w:rFonts w:ascii="Times New Roman" w:eastAsia="Times New Roman" w:hAnsi="Times New Roman" w:cs="Times New Roman"/>
          <w:sz w:val="24"/>
          <w:szCs w:val="24"/>
        </w:rPr>
        <w:br/>
        <w:t>(a) Payment to outsiders/creditors</w:t>
      </w:r>
      <w:r w:rsidRPr="0032788D">
        <w:rPr>
          <w:rFonts w:ascii="Times New Roman" w:eastAsia="Times New Roman" w:hAnsi="Times New Roman" w:cs="Times New Roman"/>
          <w:sz w:val="24"/>
          <w:szCs w:val="24"/>
        </w:rPr>
        <w:br/>
        <w:t>(b) Loans and advances of partners</w:t>
      </w:r>
      <w:r w:rsidRPr="0032788D">
        <w:rPr>
          <w:rFonts w:ascii="Times New Roman" w:eastAsia="Times New Roman" w:hAnsi="Times New Roman" w:cs="Times New Roman"/>
          <w:sz w:val="24"/>
          <w:szCs w:val="24"/>
        </w:rPr>
        <w:br/>
        <w:t>(c) Payment of capital of partners</w:t>
      </w:r>
      <w:r w:rsidRPr="0032788D">
        <w:rPr>
          <w:rFonts w:ascii="Times New Roman" w:eastAsia="Times New Roman" w:hAnsi="Times New Roman" w:cs="Times New Roman"/>
          <w:sz w:val="24"/>
          <w:szCs w:val="24"/>
        </w:rPr>
        <w:br/>
        <w:t>(d) The balance shall be divided among the partners in their profit sharing ratio</w:t>
      </w:r>
      <w:r w:rsidRPr="0032788D">
        <w:rPr>
          <w:rFonts w:ascii="Times New Roman" w:eastAsia="Times New Roman" w:hAnsi="Times New Roman" w:cs="Times New Roman"/>
          <w:sz w:val="24"/>
          <w:szCs w:val="24"/>
        </w:rPr>
        <w:br/>
        <w:t>6. Treatment of Firms Debt and Private Debts</w:t>
      </w:r>
      <w:r w:rsidRPr="0032788D">
        <w:rPr>
          <w:rFonts w:ascii="Times New Roman" w:eastAsia="Times New Roman" w:hAnsi="Times New Roman" w:cs="Times New Roman"/>
          <w:sz w:val="24"/>
          <w:szCs w:val="24"/>
        </w:rPr>
        <w:br/>
        <w:t>Where both the debts of the firm and private debts of a partner co-exist.</w:t>
      </w:r>
      <w:r w:rsidRPr="0032788D">
        <w:rPr>
          <w:rFonts w:ascii="Times New Roman" w:eastAsia="Times New Roman" w:hAnsi="Times New Roman" w:cs="Times New Roman"/>
          <w:sz w:val="24"/>
          <w:szCs w:val="24"/>
        </w:rPr>
        <w:br/>
        <w:t>The following rules, as stated in Section 49 of the Act, shall apply</w:t>
      </w:r>
      <w:r w:rsidRPr="0032788D">
        <w:rPr>
          <w:rFonts w:ascii="Times New Roman" w:eastAsia="Times New Roman" w:hAnsi="Times New Roman" w:cs="Times New Roman"/>
          <w:sz w:val="24"/>
          <w:szCs w:val="24"/>
        </w:rPr>
        <w:br/>
        <w:t>(</w:t>
      </w:r>
      <w:proofErr w:type="spellStart"/>
      <w:r w:rsidRPr="0032788D">
        <w:rPr>
          <w:rFonts w:ascii="Times New Roman" w:eastAsia="Times New Roman" w:hAnsi="Times New Roman" w:cs="Times New Roman"/>
          <w:sz w:val="24"/>
          <w:szCs w:val="24"/>
        </w:rPr>
        <w:t>i</w:t>
      </w:r>
      <w:proofErr w:type="spellEnd"/>
      <w:r w:rsidRPr="0032788D">
        <w:rPr>
          <w:rFonts w:ascii="Times New Roman" w:eastAsia="Times New Roman" w:hAnsi="Times New Roman" w:cs="Times New Roman"/>
          <w:sz w:val="24"/>
          <w:szCs w:val="24"/>
        </w:rPr>
        <w:t>) Firm’s property is applied first in payment of firm’s debts and if there is any surplus, then the share of each partner is applied in the payment of his private debts or paid to him.</w:t>
      </w:r>
      <w:r w:rsidRPr="0032788D">
        <w:rPr>
          <w:rFonts w:ascii="Times New Roman" w:eastAsia="Times New Roman" w:hAnsi="Times New Roman" w:cs="Times New Roman"/>
          <w:sz w:val="24"/>
          <w:szCs w:val="24"/>
        </w:rPr>
        <w:br/>
        <w:t xml:space="preserve">(ii) Partner’s private property is applied first in payment of his private debts and the surplus (if any) in payment of firm’s debts if the </w:t>
      </w:r>
      <w:proofErr w:type="gramStart"/>
      <w:r w:rsidRPr="0032788D">
        <w:rPr>
          <w:rFonts w:ascii="Times New Roman" w:eastAsia="Times New Roman" w:hAnsi="Times New Roman" w:cs="Times New Roman"/>
          <w:sz w:val="24"/>
          <w:szCs w:val="24"/>
        </w:rPr>
        <w:t>firms</w:t>
      </w:r>
      <w:proofErr w:type="gramEnd"/>
      <w:r w:rsidRPr="0032788D">
        <w:rPr>
          <w:rFonts w:ascii="Times New Roman" w:eastAsia="Times New Roman" w:hAnsi="Times New Roman" w:cs="Times New Roman"/>
          <w:sz w:val="24"/>
          <w:szCs w:val="24"/>
        </w:rPr>
        <w:t xml:space="preserve"> liabilities exceed the firm’s assets.</w:t>
      </w:r>
      <w:r w:rsidRPr="0032788D">
        <w:rPr>
          <w:rFonts w:ascii="Times New Roman" w:eastAsia="Times New Roman" w:hAnsi="Times New Roman" w:cs="Times New Roman"/>
          <w:sz w:val="24"/>
          <w:szCs w:val="24"/>
        </w:rPr>
        <w:br/>
        <w:t>7. Accounting Treatment on Dissolution of Firm</w:t>
      </w:r>
      <w:r w:rsidRPr="0032788D">
        <w:rPr>
          <w:rFonts w:ascii="Times New Roman" w:eastAsia="Times New Roman" w:hAnsi="Times New Roman" w:cs="Times New Roman"/>
          <w:sz w:val="24"/>
          <w:szCs w:val="24"/>
        </w:rPr>
        <w:br/>
      </w:r>
      <w:proofErr w:type="gramStart"/>
      <w:r w:rsidRPr="0032788D">
        <w:rPr>
          <w:rFonts w:ascii="Times New Roman" w:eastAsia="Times New Roman" w:hAnsi="Times New Roman" w:cs="Times New Roman"/>
          <w:sz w:val="24"/>
          <w:szCs w:val="24"/>
        </w:rPr>
        <w:t>On</w:t>
      </w:r>
      <w:proofErr w:type="gramEnd"/>
      <w:r w:rsidRPr="0032788D">
        <w:rPr>
          <w:rFonts w:ascii="Times New Roman" w:eastAsia="Times New Roman" w:hAnsi="Times New Roman" w:cs="Times New Roman"/>
          <w:sz w:val="24"/>
          <w:szCs w:val="24"/>
        </w:rPr>
        <w:t xml:space="preserve"> dissolution, the books of the firm are closed. The process is completed by opening the following accounts</w:t>
      </w:r>
      <w:proofErr w:type="gramStart"/>
      <w:r w:rsidRPr="0032788D">
        <w:rPr>
          <w:rFonts w:ascii="Times New Roman" w:eastAsia="Times New Roman" w:hAnsi="Times New Roman" w:cs="Times New Roman"/>
          <w:sz w:val="24"/>
          <w:szCs w:val="24"/>
        </w:rPr>
        <w:t>:</w:t>
      </w:r>
      <w:proofErr w:type="gramEnd"/>
      <w:r w:rsidRPr="0032788D">
        <w:rPr>
          <w:rFonts w:ascii="Times New Roman" w:eastAsia="Times New Roman" w:hAnsi="Times New Roman" w:cs="Times New Roman"/>
          <w:sz w:val="24"/>
          <w:szCs w:val="24"/>
        </w:rPr>
        <w:br/>
        <w:t>(</w:t>
      </w:r>
      <w:proofErr w:type="spellStart"/>
      <w:r w:rsidRPr="0032788D">
        <w:rPr>
          <w:rFonts w:ascii="Times New Roman" w:eastAsia="Times New Roman" w:hAnsi="Times New Roman" w:cs="Times New Roman"/>
          <w:sz w:val="24"/>
          <w:szCs w:val="24"/>
        </w:rPr>
        <w:t>i</w:t>
      </w:r>
      <w:proofErr w:type="spellEnd"/>
      <w:r w:rsidRPr="0032788D">
        <w:rPr>
          <w:rFonts w:ascii="Times New Roman" w:eastAsia="Times New Roman" w:hAnsi="Times New Roman" w:cs="Times New Roman"/>
          <w:sz w:val="24"/>
          <w:szCs w:val="24"/>
        </w:rPr>
        <w:t xml:space="preserve">) </w:t>
      </w:r>
      <w:proofErr w:type="spellStart"/>
      <w:r w:rsidRPr="0032788D">
        <w:rPr>
          <w:rFonts w:ascii="Times New Roman" w:eastAsia="Times New Roman" w:hAnsi="Times New Roman" w:cs="Times New Roman"/>
          <w:sz w:val="24"/>
          <w:szCs w:val="24"/>
        </w:rPr>
        <w:t>Realisation</w:t>
      </w:r>
      <w:proofErr w:type="spellEnd"/>
      <w:r w:rsidRPr="0032788D">
        <w:rPr>
          <w:rFonts w:ascii="Times New Roman" w:eastAsia="Times New Roman" w:hAnsi="Times New Roman" w:cs="Times New Roman"/>
          <w:sz w:val="24"/>
          <w:szCs w:val="24"/>
        </w:rPr>
        <w:t xml:space="preserve"> account (ii) Partners’ capital account</w:t>
      </w:r>
      <w:r w:rsidRPr="0032788D">
        <w:rPr>
          <w:rFonts w:ascii="Times New Roman" w:eastAsia="Times New Roman" w:hAnsi="Times New Roman" w:cs="Times New Roman"/>
          <w:sz w:val="24"/>
          <w:szCs w:val="24"/>
        </w:rPr>
        <w:br/>
        <w:t>(iii) Partners’ loan account (iv) Cash/bank account</w:t>
      </w:r>
      <w:r w:rsidRPr="0032788D">
        <w:rPr>
          <w:rFonts w:ascii="Times New Roman" w:eastAsia="Times New Roman" w:hAnsi="Times New Roman" w:cs="Times New Roman"/>
          <w:sz w:val="24"/>
          <w:szCs w:val="24"/>
        </w:rPr>
        <w:br/>
        <w:t>(</w:t>
      </w:r>
      <w:proofErr w:type="spellStart"/>
      <w:r w:rsidRPr="0032788D">
        <w:rPr>
          <w:rFonts w:ascii="Times New Roman" w:eastAsia="Times New Roman" w:hAnsi="Times New Roman" w:cs="Times New Roman"/>
          <w:sz w:val="24"/>
          <w:szCs w:val="24"/>
        </w:rPr>
        <w:t>i</w:t>
      </w:r>
      <w:proofErr w:type="spellEnd"/>
      <w:r w:rsidRPr="0032788D">
        <w:rPr>
          <w:rFonts w:ascii="Times New Roman" w:eastAsia="Times New Roman" w:hAnsi="Times New Roman" w:cs="Times New Roman"/>
          <w:sz w:val="24"/>
          <w:szCs w:val="24"/>
        </w:rPr>
        <w:t xml:space="preserve">) </w:t>
      </w:r>
      <w:proofErr w:type="spellStart"/>
      <w:r w:rsidRPr="0032788D">
        <w:rPr>
          <w:rFonts w:ascii="Times New Roman" w:eastAsia="Times New Roman" w:hAnsi="Times New Roman" w:cs="Times New Roman"/>
          <w:sz w:val="24"/>
          <w:szCs w:val="24"/>
        </w:rPr>
        <w:t>Realisation</w:t>
      </w:r>
      <w:proofErr w:type="spellEnd"/>
      <w:r w:rsidRPr="0032788D">
        <w:rPr>
          <w:rFonts w:ascii="Times New Roman" w:eastAsia="Times New Roman" w:hAnsi="Times New Roman" w:cs="Times New Roman"/>
          <w:sz w:val="24"/>
          <w:szCs w:val="24"/>
        </w:rPr>
        <w:t xml:space="preserve"> Account</w:t>
      </w:r>
      <w:r w:rsidRPr="0032788D">
        <w:rPr>
          <w:rFonts w:ascii="Times New Roman" w:eastAsia="Times New Roman" w:hAnsi="Times New Roman" w:cs="Times New Roman"/>
          <w:sz w:val="24"/>
          <w:szCs w:val="24"/>
        </w:rPr>
        <w:br/>
        <w:t xml:space="preserve">It is a nominal account prepared at the time of dissolution of partnership firm to show profit or loss on </w:t>
      </w:r>
      <w:proofErr w:type="spellStart"/>
      <w:r w:rsidRPr="0032788D">
        <w:rPr>
          <w:rFonts w:ascii="Times New Roman" w:eastAsia="Times New Roman" w:hAnsi="Times New Roman" w:cs="Times New Roman"/>
          <w:sz w:val="24"/>
          <w:szCs w:val="24"/>
        </w:rPr>
        <w:t>realisation</w:t>
      </w:r>
      <w:proofErr w:type="spellEnd"/>
      <w:r w:rsidRPr="0032788D">
        <w:rPr>
          <w:rFonts w:ascii="Times New Roman" w:eastAsia="Times New Roman" w:hAnsi="Times New Roman" w:cs="Times New Roman"/>
          <w:sz w:val="24"/>
          <w:szCs w:val="24"/>
        </w:rPr>
        <w:t xml:space="preserve"> of assets and payment of liabilities.</w:t>
      </w:r>
      <w:r w:rsidRPr="0032788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6143625" cy="4124325"/>
            <wp:effectExtent l="19050" t="0" r="9525" b="0"/>
            <wp:docPr id="1" name="Picture 1" descr="Dissolution of Partnership Firm CBSE Notes for Class 12 Accountancy 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solution of Partnership Firm CBSE Notes for Class 12 Accountancy img-1"/>
                    <pic:cNvPicPr>
                      <a:picLocks noChangeAspect="1" noChangeArrowheads="1"/>
                    </pic:cNvPicPr>
                  </pic:nvPicPr>
                  <pic:blipFill>
                    <a:blip r:embed="rId5"/>
                    <a:srcRect/>
                    <a:stretch>
                      <a:fillRect/>
                    </a:stretch>
                  </pic:blipFill>
                  <pic:spPr bwMode="auto">
                    <a:xfrm>
                      <a:off x="0" y="0"/>
                      <a:ext cx="6143625" cy="4124325"/>
                    </a:xfrm>
                    <a:prstGeom prst="rect">
                      <a:avLst/>
                    </a:prstGeom>
                    <a:noFill/>
                    <a:ln w="9525">
                      <a:noFill/>
                      <a:miter lim="800000"/>
                      <a:headEnd/>
                      <a:tailEnd/>
                    </a:ln>
                  </pic:spPr>
                </pic:pic>
              </a:graphicData>
            </a:graphic>
          </wp:inline>
        </w:drawing>
      </w:r>
      <w:r w:rsidRPr="0032788D">
        <w:rPr>
          <w:rFonts w:ascii="Times New Roman" w:eastAsia="Times New Roman" w:hAnsi="Times New Roman" w:cs="Times New Roman"/>
          <w:sz w:val="24"/>
          <w:szCs w:val="24"/>
        </w:rPr>
        <w:br/>
      </w:r>
      <w:r w:rsidRPr="0032788D">
        <w:rPr>
          <w:rFonts w:ascii="Times New Roman" w:eastAsia="Times New Roman" w:hAnsi="Times New Roman" w:cs="Times New Roman"/>
          <w:b/>
          <w:bCs/>
          <w:sz w:val="24"/>
          <w:szCs w:val="24"/>
        </w:rPr>
        <w:t>NOTE:</w:t>
      </w:r>
      <w:r w:rsidRPr="0032788D">
        <w:rPr>
          <w:rFonts w:ascii="Times New Roman" w:eastAsia="Times New Roman" w:hAnsi="Times New Roman" w:cs="Times New Roman"/>
          <w:sz w:val="24"/>
          <w:szCs w:val="24"/>
        </w:rPr>
        <w:t> (</w:t>
      </w:r>
      <w:proofErr w:type="spellStart"/>
      <w:r w:rsidRPr="0032788D">
        <w:rPr>
          <w:rFonts w:ascii="Times New Roman" w:eastAsia="Times New Roman" w:hAnsi="Times New Roman" w:cs="Times New Roman"/>
          <w:sz w:val="24"/>
          <w:szCs w:val="24"/>
        </w:rPr>
        <w:t>i</w:t>
      </w:r>
      <w:proofErr w:type="spellEnd"/>
      <w:r w:rsidRPr="0032788D">
        <w:rPr>
          <w:rFonts w:ascii="Times New Roman" w:eastAsia="Times New Roman" w:hAnsi="Times New Roman" w:cs="Times New Roman"/>
          <w:sz w:val="24"/>
          <w:szCs w:val="24"/>
        </w:rPr>
        <w:t xml:space="preserve">) Goodwill appearing in the balance sheet is treated as any other asset. In case, question is silent about the </w:t>
      </w:r>
      <w:proofErr w:type="spellStart"/>
      <w:r w:rsidRPr="0032788D">
        <w:rPr>
          <w:rFonts w:ascii="Times New Roman" w:eastAsia="Times New Roman" w:hAnsi="Times New Roman" w:cs="Times New Roman"/>
          <w:sz w:val="24"/>
          <w:szCs w:val="24"/>
        </w:rPr>
        <w:t>realisation</w:t>
      </w:r>
      <w:proofErr w:type="spellEnd"/>
      <w:r w:rsidRPr="0032788D">
        <w:rPr>
          <w:rFonts w:ascii="Times New Roman" w:eastAsia="Times New Roman" w:hAnsi="Times New Roman" w:cs="Times New Roman"/>
          <w:sz w:val="24"/>
          <w:szCs w:val="24"/>
        </w:rPr>
        <w:t xml:space="preserve"> of goodwill, it is assumed the goodwill does not have any value and no amount is </w:t>
      </w:r>
      <w:proofErr w:type="spellStart"/>
      <w:r w:rsidRPr="0032788D">
        <w:rPr>
          <w:rFonts w:ascii="Times New Roman" w:eastAsia="Times New Roman" w:hAnsi="Times New Roman" w:cs="Times New Roman"/>
          <w:sz w:val="24"/>
          <w:szCs w:val="24"/>
        </w:rPr>
        <w:t>realised</w:t>
      </w:r>
      <w:proofErr w:type="spellEnd"/>
      <w:r w:rsidRPr="0032788D">
        <w:rPr>
          <w:rFonts w:ascii="Times New Roman" w:eastAsia="Times New Roman" w:hAnsi="Times New Roman" w:cs="Times New Roman"/>
          <w:sz w:val="24"/>
          <w:szCs w:val="24"/>
        </w:rPr>
        <w:t xml:space="preserve"> for it.</w:t>
      </w:r>
      <w:r w:rsidRPr="0032788D">
        <w:rPr>
          <w:rFonts w:ascii="Times New Roman" w:eastAsia="Times New Roman" w:hAnsi="Times New Roman" w:cs="Times New Roman"/>
          <w:sz w:val="24"/>
          <w:szCs w:val="24"/>
        </w:rPr>
        <w:br/>
        <w:t xml:space="preserve">(ii) When an asset is transferred to </w:t>
      </w:r>
      <w:proofErr w:type="spellStart"/>
      <w:r w:rsidRPr="0032788D">
        <w:rPr>
          <w:rFonts w:ascii="Times New Roman" w:eastAsia="Times New Roman" w:hAnsi="Times New Roman" w:cs="Times New Roman"/>
          <w:sz w:val="24"/>
          <w:szCs w:val="24"/>
        </w:rPr>
        <w:t>realisation</w:t>
      </w:r>
      <w:proofErr w:type="spellEnd"/>
      <w:r w:rsidRPr="0032788D">
        <w:rPr>
          <w:rFonts w:ascii="Times New Roman" w:eastAsia="Times New Roman" w:hAnsi="Times New Roman" w:cs="Times New Roman"/>
          <w:sz w:val="24"/>
          <w:szCs w:val="24"/>
        </w:rPr>
        <w:t xml:space="preserve"> account, its corresponding reserve or provision appearing on the liabilities side of balance sheet is also transferred to </w:t>
      </w:r>
      <w:proofErr w:type="spellStart"/>
      <w:r w:rsidRPr="0032788D">
        <w:rPr>
          <w:rFonts w:ascii="Times New Roman" w:eastAsia="Times New Roman" w:hAnsi="Times New Roman" w:cs="Times New Roman"/>
          <w:sz w:val="24"/>
          <w:szCs w:val="24"/>
        </w:rPr>
        <w:t>realisation</w:t>
      </w:r>
      <w:proofErr w:type="spellEnd"/>
      <w:r w:rsidRPr="0032788D">
        <w:rPr>
          <w:rFonts w:ascii="Times New Roman" w:eastAsia="Times New Roman" w:hAnsi="Times New Roman" w:cs="Times New Roman"/>
          <w:sz w:val="24"/>
          <w:szCs w:val="24"/>
        </w:rPr>
        <w:t xml:space="preserve"> account.</w:t>
      </w:r>
      <w:r w:rsidRPr="0032788D">
        <w:rPr>
          <w:rFonts w:ascii="Times New Roman" w:eastAsia="Times New Roman" w:hAnsi="Times New Roman" w:cs="Times New Roman"/>
          <w:sz w:val="24"/>
          <w:szCs w:val="24"/>
        </w:rPr>
        <w:br/>
        <w:t xml:space="preserve">(iii) In the absence of any information regarding </w:t>
      </w:r>
      <w:proofErr w:type="spellStart"/>
      <w:r w:rsidRPr="0032788D">
        <w:rPr>
          <w:rFonts w:ascii="Times New Roman" w:eastAsia="Times New Roman" w:hAnsi="Times New Roman" w:cs="Times New Roman"/>
          <w:sz w:val="24"/>
          <w:szCs w:val="24"/>
        </w:rPr>
        <w:t>realisation</w:t>
      </w:r>
      <w:proofErr w:type="spellEnd"/>
      <w:r w:rsidRPr="0032788D">
        <w:rPr>
          <w:rFonts w:ascii="Times New Roman" w:eastAsia="Times New Roman" w:hAnsi="Times New Roman" w:cs="Times New Roman"/>
          <w:sz w:val="24"/>
          <w:szCs w:val="24"/>
        </w:rPr>
        <w:t xml:space="preserve"> of assets (tangible or intangible) and settlement of any outside liabilities, it should be assumed that no amount has been </w:t>
      </w:r>
      <w:proofErr w:type="spellStart"/>
      <w:r w:rsidRPr="0032788D">
        <w:rPr>
          <w:rFonts w:ascii="Times New Roman" w:eastAsia="Times New Roman" w:hAnsi="Times New Roman" w:cs="Times New Roman"/>
          <w:sz w:val="24"/>
          <w:szCs w:val="24"/>
        </w:rPr>
        <w:t>realised</w:t>
      </w:r>
      <w:proofErr w:type="spellEnd"/>
      <w:r w:rsidRPr="0032788D">
        <w:rPr>
          <w:rFonts w:ascii="Times New Roman" w:eastAsia="Times New Roman" w:hAnsi="Times New Roman" w:cs="Times New Roman"/>
          <w:sz w:val="24"/>
          <w:szCs w:val="24"/>
        </w:rPr>
        <w:t xml:space="preserve"> from such assets and an amount equal to the book value of such liability has been paid off.</w:t>
      </w:r>
      <w:r w:rsidRPr="0032788D">
        <w:rPr>
          <w:rFonts w:ascii="Times New Roman" w:eastAsia="Times New Roman" w:hAnsi="Times New Roman" w:cs="Times New Roman"/>
          <w:sz w:val="24"/>
          <w:szCs w:val="24"/>
        </w:rPr>
        <w:br/>
        <w:t xml:space="preserve">Format of </w:t>
      </w:r>
      <w:proofErr w:type="spellStart"/>
      <w:r w:rsidRPr="0032788D">
        <w:rPr>
          <w:rFonts w:ascii="Times New Roman" w:eastAsia="Times New Roman" w:hAnsi="Times New Roman" w:cs="Times New Roman"/>
          <w:sz w:val="24"/>
          <w:szCs w:val="24"/>
        </w:rPr>
        <w:t>Realisation</w:t>
      </w:r>
      <w:proofErr w:type="spellEnd"/>
      <w:r w:rsidRPr="0032788D">
        <w:rPr>
          <w:rFonts w:ascii="Times New Roman" w:eastAsia="Times New Roman" w:hAnsi="Times New Roman" w:cs="Times New Roman"/>
          <w:sz w:val="24"/>
          <w:szCs w:val="24"/>
        </w:rPr>
        <w:t xml:space="preserve"> Account</w:t>
      </w:r>
      <w:r w:rsidRPr="0032788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5572125" cy="3743325"/>
            <wp:effectExtent l="19050" t="0" r="9525" b="0"/>
            <wp:docPr id="2" name="Picture 2" descr="Dissolution of Partnership Firm CBSE Notes for Class 12 Accountancy 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solution of Partnership Firm CBSE Notes for Class 12 Accountancy img-2"/>
                    <pic:cNvPicPr>
                      <a:picLocks noChangeAspect="1" noChangeArrowheads="1"/>
                    </pic:cNvPicPr>
                  </pic:nvPicPr>
                  <pic:blipFill>
                    <a:blip r:embed="rId6"/>
                    <a:srcRect/>
                    <a:stretch>
                      <a:fillRect/>
                    </a:stretch>
                  </pic:blipFill>
                  <pic:spPr bwMode="auto">
                    <a:xfrm>
                      <a:off x="0" y="0"/>
                      <a:ext cx="5572125" cy="3743325"/>
                    </a:xfrm>
                    <a:prstGeom prst="rect">
                      <a:avLst/>
                    </a:prstGeom>
                    <a:noFill/>
                    <a:ln w="9525">
                      <a:noFill/>
                      <a:miter lim="800000"/>
                      <a:headEnd/>
                      <a:tailEnd/>
                    </a:ln>
                  </pic:spPr>
                </pic:pic>
              </a:graphicData>
            </a:graphic>
          </wp:inline>
        </w:drawing>
      </w:r>
      <w:r w:rsidRPr="0032788D">
        <w:rPr>
          <w:rFonts w:ascii="Times New Roman" w:eastAsia="Times New Roman" w:hAnsi="Times New Roman" w:cs="Times New Roman"/>
          <w:sz w:val="24"/>
          <w:szCs w:val="24"/>
        </w:rPr>
        <w:br/>
      </w:r>
      <w:r w:rsidRPr="0032788D">
        <w:rPr>
          <w:rFonts w:ascii="Times New Roman" w:eastAsia="Times New Roman" w:hAnsi="Times New Roman" w:cs="Times New Roman"/>
          <w:b/>
          <w:bCs/>
          <w:sz w:val="24"/>
          <w:szCs w:val="24"/>
        </w:rPr>
        <w:t>NOTE:</w:t>
      </w:r>
      <w:r w:rsidRPr="0032788D">
        <w:rPr>
          <w:rFonts w:ascii="Times New Roman" w:eastAsia="Times New Roman" w:hAnsi="Times New Roman" w:cs="Times New Roman"/>
          <w:sz w:val="24"/>
          <w:szCs w:val="24"/>
        </w:rPr>
        <w:t xml:space="preserve"> All provisions created against any asset or liabilities/provision for doubtful debts, provision for depreciation should be transferred to </w:t>
      </w:r>
      <w:proofErr w:type="spellStart"/>
      <w:r w:rsidRPr="0032788D">
        <w:rPr>
          <w:rFonts w:ascii="Times New Roman" w:eastAsia="Times New Roman" w:hAnsi="Times New Roman" w:cs="Times New Roman"/>
          <w:sz w:val="24"/>
          <w:szCs w:val="24"/>
        </w:rPr>
        <w:t>realisation</w:t>
      </w:r>
      <w:proofErr w:type="spellEnd"/>
      <w:r w:rsidRPr="0032788D">
        <w:rPr>
          <w:rFonts w:ascii="Times New Roman" w:eastAsia="Times New Roman" w:hAnsi="Times New Roman" w:cs="Times New Roman"/>
          <w:sz w:val="24"/>
          <w:szCs w:val="24"/>
        </w:rPr>
        <w:t xml:space="preserve"> account on credit or debit side as the case may be and it should be noted that those assets or liabilities should appear in </w:t>
      </w:r>
      <w:proofErr w:type="spellStart"/>
      <w:r w:rsidRPr="0032788D">
        <w:rPr>
          <w:rFonts w:ascii="Times New Roman" w:eastAsia="Times New Roman" w:hAnsi="Times New Roman" w:cs="Times New Roman"/>
          <w:sz w:val="24"/>
          <w:szCs w:val="24"/>
        </w:rPr>
        <w:t>realisation</w:t>
      </w:r>
      <w:proofErr w:type="spellEnd"/>
      <w:r w:rsidRPr="0032788D">
        <w:rPr>
          <w:rFonts w:ascii="Times New Roman" w:eastAsia="Times New Roman" w:hAnsi="Times New Roman" w:cs="Times New Roman"/>
          <w:sz w:val="24"/>
          <w:szCs w:val="24"/>
        </w:rPr>
        <w:t xml:space="preserve"> account at gross value.</w:t>
      </w:r>
      <w:r w:rsidRPr="0032788D">
        <w:rPr>
          <w:rFonts w:ascii="Times New Roman" w:eastAsia="Times New Roman" w:hAnsi="Times New Roman" w:cs="Times New Roman"/>
          <w:sz w:val="24"/>
          <w:szCs w:val="24"/>
        </w:rPr>
        <w:br/>
        <w:t>(ii) Partners’ Capital Account</w:t>
      </w:r>
      <w:r w:rsidRPr="0032788D">
        <w:rPr>
          <w:rFonts w:ascii="Times New Roman" w:eastAsia="Times New Roman" w:hAnsi="Times New Roman" w:cs="Times New Roman"/>
          <w:sz w:val="24"/>
          <w:szCs w:val="24"/>
        </w:rPr>
        <w:br/>
        <w:t>Balance of partner’s capital and current account are recorded in this account. Any asset of the firm taken over by the partner is recorded on the debit side and liability taken over is recorded on the credit side. Undistributed profits and reserves are recorded on the credit side and undistributed losses or fictitious assets are recorded on the debit side. When capital accounts are maintained following fixed capital account method, partners have current accounts also. These current accounts may have credit or debit balance. Current accounts are closed by transferring them to concerned partner’s fixed capital accounts.</w:t>
      </w:r>
      <w:r w:rsidRPr="0032788D">
        <w:rPr>
          <w:rFonts w:ascii="Times New Roman" w:eastAsia="Times New Roman" w:hAnsi="Times New Roman" w:cs="Times New Roman"/>
          <w:sz w:val="24"/>
          <w:szCs w:val="24"/>
        </w:rPr>
        <w:br/>
        <w:t>The entries are as follows</w:t>
      </w:r>
      <w:r w:rsidRPr="0032788D">
        <w:rPr>
          <w:rFonts w:ascii="Times New Roman" w:eastAsia="Times New Roman" w:hAnsi="Times New Roman" w:cs="Times New Roman"/>
          <w:sz w:val="24"/>
          <w:szCs w:val="24"/>
        </w:rPr>
        <w:br/>
        <w:t>(a) In case of debit balance in a current accounts of a partner</w:t>
      </w:r>
      <w:r w:rsidRPr="0032788D">
        <w:rPr>
          <w:rFonts w:ascii="Times New Roman" w:eastAsia="Times New Roman" w:hAnsi="Times New Roman" w:cs="Times New Roman"/>
          <w:sz w:val="24"/>
          <w:szCs w:val="24"/>
        </w:rPr>
        <w:br/>
        <w:t>Concerned Partners’ Capital A/c               Dr</w:t>
      </w:r>
      <w:r w:rsidRPr="0032788D">
        <w:rPr>
          <w:rFonts w:ascii="Times New Roman" w:eastAsia="Times New Roman" w:hAnsi="Times New Roman" w:cs="Times New Roman"/>
          <w:sz w:val="24"/>
          <w:szCs w:val="24"/>
        </w:rPr>
        <w:br/>
      </w:r>
      <w:proofErr w:type="spellStart"/>
      <w:r w:rsidRPr="0032788D">
        <w:rPr>
          <w:rFonts w:ascii="Times New Roman" w:eastAsia="Times New Roman" w:hAnsi="Times New Roman" w:cs="Times New Roman"/>
          <w:sz w:val="24"/>
          <w:szCs w:val="24"/>
        </w:rPr>
        <w:t>To</w:t>
      </w:r>
      <w:proofErr w:type="spellEnd"/>
      <w:r w:rsidRPr="0032788D">
        <w:rPr>
          <w:rFonts w:ascii="Times New Roman" w:eastAsia="Times New Roman" w:hAnsi="Times New Roman" w:cs="Times New Roman"/>
          <w:sz w:val="24"/>
          <w:szCs w:val="24"/>
        </w:rPr>
        <w:t xml:space="preserve"> Concerned Partners’ Current A/c</w:t>
      </w:r>
      <w:r w:rsidRPr="0032788D">
        <w:rPr>
          <w:rFonts w:ascii="Times New Roman" w:eastAsia="Times New Roman" w:hAnsi="Times New Roman" w:cs="Times New Roman"/>
          <w:sz w:val="24"/>
          <w:szCs w:val="24"/>
        </w:rPr>
        <w:br/>
        <w:t>(b) In case of credit balance in a current account of a partner</w:t>
      </w:r>
      <w:r w:rsidRPr="0032788D">
        <w:rPr>
          <w:rFonts w:ascii="Times New Roman" w:eastAsia="Times New Roman" w:hAnsi="Times New Roman" w:cs="Times New Roman"/>
          <w:sz w:val="24"/>
          <w:szCs w:val="24"/>
        </w:rPr>
        <w:br/>
        <w:t>Concerned Partners’ Current A/c            Dr</w:t>
      </w:r>
      <w:r w:rsidRPr="0032788D">
        <w:rPr>
          <w:rFonts w:ascii="Times New Roman" w:eastAsia="Times New Roman" w:hAnsi="Times New Roman" w:cs="Times New Roman"/>
          <w:sz w:val="24"/>
          <w:szCs w:val="24"/>
        </w:rPr>
        <w:br/>
      </w:r>
      <w:proofErr w:type="spellStart"/>
      <w:r w:rsidRPr="0032788D">
        <w:rPr>
          <w:rFonts w:ascii="Times New Roman" w:eastAsia="Times New Roman" w:hAnsi="Times New Roman" w:cs="Times New Roman"/>
          <w:sz w:val="24"/>
          <w:szCs w:val="24"/>
        </w:rPr>
        <w:t>To</w:t>
      </w:r>
      <w:proofErr w:type="spellEnd"/>
      <w:r w:rsidRPr="0032788D">
        <w:rPr>
          <w:rFonts w:ascii="Times New Roman" w:eastAsia="Times New Roman" w:hAnsi="Times New Roman" w:cs="Times New Roman"/>
          <w:sz w:val="24"/>
          <w:szCs w:val="24"/>
        </w:rPr>
        <w:t xml:space="preserve"> Concerned Partners’ Capital A/c</w:t>
      </w:r>
      <w:r w:rsidRPr="0032788D">
        <w:rPr>
          <w:rFonts w:ascii="Times New Roman" w:eastAsia="Times New Roman" w:hAnsi="Times New Roman" w:cs="Times New Roman"/>
          <w:sz w:val="24"/>
          <w:szCs w:val="24"/>
        </w:rPr>
        <w:br/>
        <w:t>The balance of partner’s capital account are closed in the following manner</w:t>
      </w:r>
      <w:r w:rsidRPr="0032788D">
        <w:rPr>
          <w:rFonts w:ascii="Times New Roman" w:eastAsia="Times New Roman" w:hAnsi="Times New Roman" w:cs="Times New Roman"/>
          <w:sz w:val="24"/>
          <w:szCs w:val="24"/>
        </w:rPr>
        <w:br/>
        <w:t>(a) For making final payment to a partner (In case of credit balance)</w:t>
      </w:r>
      <w:r w:rsidRPr="0032788D">
        <w:rPr>
          <w:rFonts w:ascii="Times New Roman" w:eastAsia="Times New Roman" w:hAnsi="Times New Roman" w:cs="Times New Roman"/>
          <w:sz w:val="24"/>
          <w:szCs w:val="24"/>
        </w:rPr>
        <w:br/>
        <w:t>Partner’s Capital A/c                                 Dr</w:t>
      </w:r>
      <w:r w:rsidRPr="0032788D">
        <w:rPr>
          <w:rFonts w:ascii="Times New Roman" w:eastAsia="Times New Roman" w:hAnsi="Times New Roman" w:cs="Times New Roman"/>
          <w:sz w:val="24"/>
          <w:szCs w:val="24"/>
        </w:rPr>
        <w:br/>
        <w:t>To Cash/Bank A/c</w:t>
      </w:r>
      <w:r w:rsidRPr="0032788D">
        <w:rPr>
          <w:rFonts w:ascii="Times New Roman" w:eastAsia="Times New Roman" w:hAnsi="Times New Roman" w:cs="Times New Roman"/>
          <w:sz w:val="24"/>
          <w:szCs w:val="24"/>
        </w:rPr>
        <w:br/>
        <w:t>(b) When a partner is required to bring in cash (In case of a debit balance)</w:t>
      </w:r>
      <w:r w:rsidRPr="0032788D">
        <w:rPr>
          <w:rFonts w:ascii="Times New Roman" w:eastAsia="Times New Roman" w:hAnsi="Times New Roman" w:cs="Times New Roman"/>
          <w:sz w:val="24"/>
          <w:szCs w:val="24"/>
        </w:rPr>
        <w:br/>
        <w:t>Cash/Bank A/c                                         Dr</w:t>
      </w:r>
      <w:r w:rsidRPr="0032788D">
        <w:rPr>
          <w:rFonts w:ascii="Times New Roman" w:eastAsia="Times New Roman" w:hAnsi="Times New Roman" w:cs="Times New Roman"/>
          <w:sz w:val="24"/>
          <w:szCs w:val="24"/>
        </w:rPr>
        <w:br/>
      </w:r>
      <w:r w:rsidRPr="0032788D">
        <w:rPr>
          <w:rFonts w:ascii="Times New Roman" w:eastAsia="Times New Roman" w:hAnsi="Times New Roman" w:cs="Times New Roman"/>
          <w:sz w:val="24"/>
          <w:szCs w:val="24"/>
        </w:rPr>
        <w:lastRenderedPageBreak/>
        <w:t>To Partner’s Capital A/c</w:t>
      </w:r>
      <w:r w:rsidRPr="0032788D">
        <w:rPr>
          <w:rFonts w:ascii="Times New Roman" w:eastAsia="Times New Roman" w:hAnsi="Times New Roman" w:cs="Times New Roman"/>
          <w:sz w:val="24"/>
          <w:szCs w:val="24"/>
        </w:rPr>
        <w:br/>
        <w:t>Format of Partner’s Capital Account</w:t>
      </w:r>
      <w:r w:rsidRPr="0032788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048375" cy="2105025"/>
            <wp:effectExtent l="19050" t="0" r="9525" b="0"/>
            <wp:docPr id="3" name="Picture 3" descr="Dissolution of Partnership Firm CBSE Notes for Class 12 Accountancy 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solution of Partnership Firm CBSE Notes for Class 12 Accountancy img-3"/>
                    <pic:cNvPicPr>
                      <a:picLocks noChangeAspect="1" noChangeArrowheads="1"/>
                    </pic:cNvPicPr>
                  </pic:nvPicPr>
                  <pic:blipFill>
                    <a:blip r:embed="rId7"/>
                    <a:srcRect/>
                    <a:stretch>
                      <a:fillRect/>
                    </a:stretch>
                  </pic:blipFill>
                  <pic:spPr bwMode="auto">
                    <a:xfrm>
                      <a:off x="0" y="0"/>
                      <a:ext cx="6048375" cy="2105025"/>
                    </a:xfrm>
                    <a:prstGeom prst="rect">
                      <a:avLst/>
                    </a:prstGeom>
                    <a:noFill/>
                    <a:ln w="9525">
                      <a:noFill/>
                      <a:miter lim="800000"/>
                      <a:headEnd/>
                      <a:tailEnd/>
                    </a:ln>
                  </pic:spPr>
                </pic:pic>
              </a:graphicData>
            </a:graphic>
          </wp:inline>
        </w:drawing>
      </w:r>
      <w:r w:rsidRPr="0032788D">
        <w:rPr>
          <w:rFonts w:ascii="Times New Roman" w:eastAsia="Times New Roman" w:hAnsi="Times New Roman" w:cs="Times New Roman"/>
          <w:sz w:val="24"/>
          <w:szCs w:val="24"/>
        </w:rPr>
        <w:br/>
        <w:t>(iii) Partner’s Loan Account</w:t>
      </w:r>
      <w:r w:rsidRPr="0032788D">
        <w:rPr>
          <w:rFonts w:ascii="Times New Roman" w:eastAsia="Times New Roman" w:hAnsi="Times New Roman" w:cs="Times New Roman"/>
          <w:sz w:val="24"/>
          <w:szCs w:val="24"/>
        </w:rPr>
        <w:br/>
        <w:t>Partner’s loan will be paid after all outside liabilities are paid Partner’s Loan A/c       Dr</w:t>
      </w:r>
      <w:r w:rsidRPr="0032788D">
        <w:rPr>
          <w:rFonts w:ascii="Times New Roman" w:eastAsia="Times New Roman" w:hAnsi="Times New Roman" w:cs="Times New Roman"/>
          <w:sz w:val="24"/>
          <w:szCs w:val="24"/>
        </w:rPr>
        <w:br/>
        <w:t>To Cash/Bank A/c</w:t>
      </w:r>
      <w:r w:rsidRPr="0032788D">
        <w:rPr>
          <w:rFonts w:ascii="Times New Roman" w:eastAsia="Times New Roman" w:hAnsi="Times New Roman" w:cs="Times New Roman"/>
          <w:sz w:val="24"/>
          <w:szCs w:val="24"/>
        </w:rPr>
        <w:br/>
        <w:t>(iv) Bank or Cash Account</w:t>
      </w:r>
      <w:r w:rsidRPr="0032788D">
        <w:rPr>
          <w:rFonts w:ascii="Times New Roman" w:eastAsia="Times New Roman" w:hAnsi="Times New Roman" w:cs="Times New Roman"/>
          <w:sz w:val="24"/>
          <w:szCs w:val="24"/>
        </w:rPr>
        <w:br/>
        <w:t xml:space="preserve">It is a real account. On debit side, opening balance, amount </w:t>
      </w:r>
      <w:proofErr w:type="spellStart"/>
      <w:r w:rsidRPr="0032788D">
        <w:rPr>
          <w:rFonts w:ascii="Times New Roman" w:eastAsia="Times New Roman" w:hAnsi="Times New Roman" w:cs="Times New Roman"/>
          <w:sz w:val="24"/>
          <w:szCs w:val="24"/>
        </w:rPr>
        <w:t>realised</w:t>
      </w:r>
      <w:proofErr w:type="spellEnd"/>
      <w:r w:rsidRPr="0032788D">
        <w:rPr>
          <w:rFonts w:ascii="Times New Roman" w:eastAsia="Times New Roman" w:hAnsi="Times New Roman" w:cs="Times New Roman"/>
          <w:sz w:val="24"/>
          <w:szCs w:val="24"/>
        </w:rPr>
        <w:t xml:space="preserve"> through sale of assets and any amount paid in by the partners are shown. On the credit side, all the payments for liabilities, </w:t>
      </w:r>
      <w:proofErr w:type="spellStart"/>
      <w:r w:rsidRPr="0032788D">
        <w:rPr>
          <w:rFonts w:ascii="Times New Roman" w:eastAsia="Times New Roman" w:hAnsi="Times New Roman" w:cs="Times New Roman"/>
          <w:sz w:val="24"/>
          <w:szCs w:val="24"/>
        </w:rPr>
        <w:t>realisation</w:t>
      </w:r>
      <w:proofErr w:type="spellEnd"/>
      <w:r w:rsidRPr="0032788D">
        <w:rPr>
          <w:rFonts w:ascii="Times New Roman" w:eastAsia="Times New Roman" w:hAnsi="Times New Roman" w:cs="Times New Roman"/>
          <w:sz w:val="24"/>
          <w:szCs w:val="24"/>
        </w:rPr>
        <w:t xml:space="preserve"> expenses and final settlement made to partners are shown. In case both cash and bank balances appear in balance sheet, it is always better to open a single account. It is a self-balancing account.</w:t>
      </w:r>
      <w:r w:rsidRPr="0032788D">
        <w:rPr>
          <w:rFonts w:ascii="Times New Roman" w:eastAsia="Times New Roman" w:hAnsi="Times New Roman" w:cs="Times New Roman"/>
          <w:sz w:val="24"/>
          <w:szCs w:val="24"/>
        </w:rPr>
        <w:br/>
      </w:r>
      <w:proofErr w:type="gramStart"/>
      <w:r w:rsidRPr="0032788D">
        <w:rPr>
          <w:rFonts w:ascii="Times New Roman" w:eastAsia="Times New Roman" w:hAnsi="Times New Roman" w:cs="Times New Roman"/>
          <w:sz w:val="24"/>
          <w:szCs w:val="24"/>
        </w:rPr>
        <w:t>Format of Cash/Bank Account</w:t>
      </w:r>
      <w:r w:rsidRPr="0032788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762875" cy="2733675"/>
            <wp:effectExtent l="19050" t="0" r="9525" b="0"/>
            <wp:docPr id="4" name="Picture 4" descr="Dissolution of Partnership Firm CBSE Notes for Class 12 Accountancy 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solution of Partnership Firm CBSE Notes for Class 12 Accountancy img-4"/>
                    <pic:cNvPicPr>
                      <a:picLocks noChangeAspect="1" noChangeArrowheads="1"/>
                    </pic:cNvPicPr>
                  </pic:nvPicPr>
                  <pic:blipFill>
                    <a:blip r:embed="rId8"/>
                    <a:srcRect/>
                    <a:stretch>
                      <a:fillRect/>
                    </a:stretch>
                  </pic:blipFill>
                  <pic:spPr bwMode="auto">
                    <a:xfrm>
                      <a:off x="0" y="0"/>
                      <a:ext cx="7762875" cy="2733675"/>
                    </a:xfrm>
                    <a:prstGeom prst="rect">
                      <a:avLst/>
                    </a:prstGeom>
                    <a:noFill/>
                    <a:ln w="9525">
                      <a:noFill/>
                      <a:miter lim="800000"/>
                      <a:headEnd/>
                      <a:tailEnd/>
                    </a:ln>
                  </pic:spPr>
                </pic:pic>
              </a:graphicData>
            </a:graphic>
          </wp:inline>
        </w:drawing>
      </w:r>
      <w:r w:rsidRPr="0032788D">
        <w:rPr>
          <w:rFonts w:ascii="Times New Roman" w:eastAsia="Times New Roman" w:hAnsi="Times New Roman" w:cs="Times New Roman"/>
          <w:sz w:val="24"/>
          <w:szCs w:val="24"/>
        </w:rPr>
        <w:br/>
        <w:t>8.</w:t>
      </w:r>
      <w:proofErr w:type="gramEnd"/>
      <w:r w:rsidRPr="0032788D">
        <w:rPr>
          <w:rFonts w:ascii="Times New Roman" w:eastAsia="Times New Roman" w:hAnsi="Times New Roman" w:cs="Times New Roman"/>
          <w:sz w:val="24"/>
          <w:szCs w:val="24"/>
        </w:rPr>
        <w:t xml:space="preserve"> Preparation of Memorandum Balance Sheet for Ascertaining Sundry Assets</w:t>
      </w:r>
      <w:r w:rsidRPr="0032788D">
        <w:rPr>
          <w:rFonts w:ascii="Times New Roman" w:eastAsia="Times New Roman" w:hAnsi="Times New Roman" w:cs="Times New Roman"/>
          <w:sz w:val="24"/>
          <w:szCs w:val="24"/>
        </w:rPr>
        <w:br/>
        <w:t xml:space="preserve">Memorandum balance sheet is prepared for calculating the missing figures of sundry assets. Sometimes, the total value of sundry assets is not given. However, the value </w:t>
      </w:r>
      <w:proofErr w:type="spellStart"/>
      <w:r w:rsidRPr="0032788D">
        <w:rPr>
          <w:rFonts w:ascii="Times New Roman" w:eastAsia="Times New Roman" w:hAnsi="Times New Roman" w:cs="Times New Roman"/>
          <w:sz w:val="24"/>
          <w:szCs w:val="24"/>
        </w:rPr>
        <w:t>realised</w:t>
      </w:r>
      <w:proofErr w:type="spellEnd"/>
      <w:r w:rsidRPr="0032788D">
        <w:rPr>
          <w:rFonts w:ascii="Times New Roman" w:eastAsia="Times New Roman" w:hAnsi="Times New Roman" w:cs="Times New Roman"/>
          <w:sz w:val="24"/>
          <w:szCs w:val="24"/>
        </w:rPr>
        <w:t xml:space="preserve"> from the assets is given, also the </w:t>
      </w:r>
      <w:proofErr w:type="gramStart"/>
      <w:r w:rsidRPr="0032788D">
        <w:rPr>
          <w:rFonts w:ascii="Times New Roman" w:eastAsia="Times New Roman" w:hAnsi="Times New Roman" w:cs="Times New Roman"/>
          <w:sz w:val="24"/>
          <w:szCs w:val="24"/>
        </w:rPr>
        <w:t>partners</w:t>
      </w:r>
      <w:proofErr w:type="gramEnd"/>
      <w:r w:rsidRPr="0032788D">
        <w:rPr>
          <w:rFonts w:ascii="Times New Roman" w:eastAsia="Times New Roman" w:hAnsi="Times New Roman" w:cs="Times New Roman"/>
          <w:sz w:val="24"/>
          <w:szCs w:val="24"/>
        </w:rPr>
        <w:t xml:space="preserve"> capitals and other liabilities are also given. In that case, sundry </w:t>
      </w:r>
      <w:r w:rsidRPr="0032788D">
        <w:rPr>
          <w:rFonts w:ascii="Times New Roman" w:eastAsia="Times New Roman" w:hAnsi="Times New Roman" w:cs="Times New Roman"/>
          <w:sz w:val="24"/>
          <w:szCs w:val="24"/>
        </w:rPr>
        <w:lastRenderedPageBreak/>
        <w:t>assets have to be ascertained by preparing the old balance sheet. The amount of capitals and other liabilities are added. The sum total is the total amount of assets.</w:t>
      </w:r>
    </w:p>
    <w:p w:rsidR="0032788D" w:rsidRPr="0032788D" w:rsidRDefault="0032788D" w:rsidP="0032788D">
      <w:pPr>
        <w:spacing w:after="360" w:line="240" w:lineRule="auto"/>
        <w:rPr>
          <w:rFonts w:ascii="Times New Roman" w:eastAsia="Times New Roman" w:hAnsi="Times New Roman" w:cs="Times New Roman"/>
          <w:sz w:val="21"/>
          <w:szCs w:val="21"/>
        </w:rPr>
      </w:pPr>
      <w:r w:rsidRPr="0032788D">
        <w:rPr>
          <w:rFonts w:ascii="Times New Roman" w:eastAsia="Times New Roman" w:hAnsi="Times New Roman" w:cs="Times New Roman"/>
          <w:sz w:val="21"/>
        </w:rPr>
        <w:t>Filed Under: </w:t>
      </w:r>
      <w:proofErr w:type="spellStart"/>
      <w:r w:rsidRPr="0032788D">
        <w:rPr>
          <w:rFonts w:ascii="Times New Roman" w:eastAsia="Times New Roman" w:hAnsi="Times New Roman" w:cs="Times New Roman"/>
          <w:sz w:val="21"/>
        </w:rPr>
        <w:fldChar w:fldCharType="begin"/>
      </w:r>
      <w:r w:rsidRPr="0032788D">
        <w:rPr>
          <w:rFonts w:ascii="Times New Roman" w:eastAsia="Times New Roman" w:hAnsi="Times New Roman" w:cs="Times New Roman"/>
          <w:sz w:val="21"/>
        </w:rPr>
        <w:instrText xml:space="preserve"> HYPERLINK "https://www.learncbse.in/category/cbse/" </w:instrText>
      </w:r>
      <w:r w:rsidRPr="0032788D">
        <w:rPr>
          <w:rFonts w:ascii="Times New Roman" w:eastAsia="Times New Roman" w:hAnsi="Times New Roman" w:cs="Times New Roman"/>
          <w:sz w:val="21"/>
        </w:rPr>
        <w:fldChar w:fldCharType="separate"/>
      </w:r>
      <w:r w:rsidRPr="0032788D">
        <w:rPr>
          <w:rFonts w:ascii="Times New Roman" w:eastAsia="Times New Roman" w:hAnsi="Times New Roman" w:cs="Times New Roman"/>
          <w:color w:val="222222"/>
          <w:sz w:val="21"/>
        </w:rPr>
        <w:t>CBSE</w:t>
      </w:r>
      <w:r w:rsidRPr="0032788D">
        <w:rPr>
          <w:rFonts w:ascii="Times New Roman" w:eastAsia="Times New Roman" w:hAnsi="Times New Roman" w:cs="Times New Roman"/>
          <w:sz w:val="21"/>
        </w:rPr>
        <w:fldChar w:fldCharType="end"/>
      </w:r>
      <w:r w:rsidRPr="0032788D">
        <w:rPr>
          <w:rFonts w:ascii="Times New Roman" w:eastAsia="Times New Roman" w:hAnsi="Times New Roman" w:cs="Times New Roman"/>
          <w:sz w:val="21"/>
        </w:rPr>
        <w:t>Tagged</w:t>
      </w:r>
      <w:proofErr w:type="spellEnd"/>
      <w:r w:rsidRPr="0032788D">
        <w:rPr>
          <w:rFonts w:ascii="Times New Roman" w:eastAsia="Times New Roman" w:hAnsi="Times New Roman" w:cs="Times New Roman"/>
          <w:sz w:val="21"/>
        </w:rPr>
        <w:t xml:space="preserve"> With: </w:t>
      </w:r>
      <w:hyperlink r:id="rId9" w:history="1">
        <w:r w:rsidRPr="0032788D">
          <w:rPr>
            <w:rFonts w:ascii="Times New Roman" w:eastAsia="Times New Roman" w:hAnsi="Times New Roman" w:cs="Times New Roman"/>
            <w:color w:val="222222"/>
            <w:sz w:val="21"/>
          </w:rPr>
          <w:t>Accountancy</w:t>
        </w:r>
      </w:hyperlink>
      <w:r w:rsidRPr="0032788D">
        <w:rPr>
          <w:rFonts w:ascii="Times New Roman" w:eastAsia="Times New Roman" w:hAnsi="Times New Roman" w:cs="Times New Roman"/>
          <w:sz w:val="21"/>
        </w:rPr>
        <w:t>, </w:t>
      </w:r>
      <w:hyperlink r:id="rId10" w:history="1">
        <w:r w:rsidRPr="0032788D">
          <w:rPr>
            <w:rFonts w:ascii="Times New Roman" w:eastAsia="Times New Roman" w:hAnsi="Times New Roman" w:cs="Times New Roman"/>
            <w:color w:val="222222"/>
            <w:sz w:val="21"/>
          </w:rPr>
          <w:t>Accountancy Class 12</w:t>
        </w:r>
      </w:hyperlink>
      <w:r w:rsidRPr="0032788D">
        <w:rPr>
          <w:rFonts w:ascii="Times New Roman" w:eastAsia="Times New Roman" w:hAnsi="Times New Roman" w:cs="Times New Roman"/>
          <w:sz w:val="21"/>
        </w:rPr>
        <w:t>, </w:t>
      </w:r>
      <w:proofErr w:type="spellStart"/>
      <w:r w:rsidRPr="0032788D">
        <w:rPr>
          <w:rFonts w:ascii="Times New Roman" w:eastAsia="Times New Roman" w:hAnsi="Times New Roman" w:cs="Times New Roman"/>
          <w:sz w:val="21"/>
        </w:rPr>
        <w:fldChar w:fldCharType="begin"/>
      </w:r>
      <w:r w:rsidRPr="0032788D">
        <w:rPr>
          <w:rFonts w:ascii="Times New Roman" w:eastAsia="Times New Roman" w:hAnsi="Times New Roman" w:cs="Times New Roman"/>
          <w:sz w:val="21"/>
        </w:rPr>
        <w:instrText xml:space="preserve"> HYPERLINK "https://www.learncbse.in/tag/cbse-notes/" </w:instrText>
      </w:r>
      <w:r w:rsidRPr="0032788D">
        <w:rPr>
          <w:rFonts w:ascii="Times New Roman" w:eastAsia="Times New Roman" w:hAnsi="Times New Roman" w:cs="Times New Roman"/>
          <w:sz w:val="21"/>
        </w:rPr>
        <w:fldChar w:fldCharType="separate"/>
      </w:r>
      <w:r w:rsidRPr="0032788D">
        <w:rPr>
          <w:rFonts w:ascii="Times New Roman" w:eastAsia="Times New Roman" w:hAnsi="Times New Roman" w:cs="Times New Roman"/>
          <w:color w:val="222222"/>
          <w:sz w:val="21"/>
        </w:rPr>
        <w:t>cbse</w:t>
      </w:r>
      <w:proofErr w:type="spellEnd"/>
      <w:r w:rsidRPr="0032788D">
        <w:rPr>
          <w:rFonts w:ascii="Times New Roman" w:eastAsia="Times New Roman" w:hAnsi="Times New Roman" w:cs="Times New Roman"/>
          <w:color w:val="222222"/>
          <w:sz w:val="21"/>
        </w:rPr>
        <w:t xml:space="preserve"> notes</w:t>
      </w:r>
      <w:r w:rsidRPr="0032788D">
        <w:rPr>
          <w:rFonts w:ascii="Times New Roman" w:eastAsia="Times New Roman" w:hAnsi="Times New Roman" w:cs="Times New Roman"/>
          <w:sz w:val="21"/>
        </w:rPr>
        <w:fldChar w:fldCharType="end"/>
      </w:r>
      <w:r w:rsidRPr="0032788D">
        <w:rPr>
          <w:rFonts w:ascii="Times New Roman" w:eastAsia="Times New Roman" w:hAnsi="Times New Roman" w:cs="Times New Roman"/>
          <w:sz w:val="21"/>
        </w:rPr>
        <w:t>, </w:t>
      </w:r>
      <w:hyperlink r:id="rId11" w:history="1">
        <w:r w:rsidRPr="0032788D">
          <w:rPr>
            <w:rFonts w:ascii="Times New Roman" w:eastAsia="Times New Roman" w:hAnsi="Times New Roman" w:cs="Times New Roman"/>
            <w:color w:val="222222"/>
            <w:sz w:val="21"/>
          </w:rPr>
          <w:t>class 12 notes</w:t>
        </w:r>
      </w:hyperlink>
      <w:r w:rsidRPr="0032788D">
        <w:rPr>
          <w:rFonts w:ascii="Times New Roman" w:eastAsia="Times New Roman" w:hAnsi="Times New Roman" w:cs="Times New Roman"/>
          <w:sz w:val="21"/>
        </w:rPr>
        <w:t>, </w:t>
      </w:r>
      <w:proofErr w:type="spellStart"/>
      <w:r w:rsidRPr="0032788D">
        <w:rPr>
          <w:rFonts w:ascii="Times New Roman" w:eastAsia="Times New Roman" w:hAnsi="Times New Roman" w:cs="Times New Roman"/>
          <w:sz w:val="21"/>
        </w:rPr>
        <w:fldChar w:fldCharType="begin"/>
      </w:r>
      <w:r w:rsidRPr="0032788D">
        <w:rPr>
          <w:rFonts w:ascii="Times New Roman" w:eastAsia="Times New Roman" w:hAnsi="Times New Roman" w:cs="Times New Roman"/>
          <w:sz w:val="21"/>
        </w:rPr>
        <w:instrText xml:space="preserve"> HYPERLINK "https://www.learncbse.in/tag/ncert-notes/" </w:instrText>
      </w:r>
      <w:r w:rsidRPr="0032788D">
        <w:rPr>
          <w:rFonts w:ascii="Times New Roman" w:eastAsia="Times New Roman" w:hAnsi="Times New Roman" w:cs="Times New Roman"/>
          <w:sz w:val="21"/>
        </w:rPr>
        <w:fldChar w:fldCharType="separate"/>
      </w:r>
      <w:r w:rsidRPr="0032788D">
        <w:rPr>
          <w:rFonts w:ascii="Times New Roman" w:eastAsia="Times New Roman" w:hAnsi="Times New Roman" w:cs="Times New Roman"/>
          <w:color w:val="222222"/>
          <w:sz w:val="21"/>
        </w:rPr>
        <w:t>ncert</w:t>
      </w:r>
      <w:proofErr w:type="spellEnd"/>
      <w:r w:rsidRPr="0032788D">
        <w:rPr>
          <w:rFonts w:ascii="Times New Roman" w:eastAsia="Times New Roman" w:hAnsi="Times New Roman" w:cs="Times New Roman"/>
          <w:color w:val="222222"/>
          <w:sz w:val="21"/>
        </w:rPr>
        <w:t xml:space="preserve"> notes</w:t>
      </w:r>
      <w:r w:rsidRPr="0032788D">
        <w:rPr>
          <w:rFonts w:ascii="Times New Roman" w:eastAsia="Times New Roman" w:hAnsi="Times New Roman" w:cs="Times New Roman"/>
          <w:sz w:val="21"/>
        </w:rPr>
        <w:fldChar w:fldCharType="end"/>
      </w:r>
      <w:r w:rsidRPr="0032788D">
        <w:rPr>
          <w:rFonts w:ascii="Times New Roman" w:eastAsia="Times New Roman" w:hAnsi="Times New Roman" w:cs="Times New Roman"/>
          <w:sz w:val="21"/>
        </w:rPr>
        <w:t>, </w:t>
      </w:r>
      <w:hyperlink r:id="rId12" w:history="1">
        <w:r w:rsidRPr="0032788D">
          <w:rPr>
            <w:rFonts w:ascii="Times New Roman" w:eastAsia="Times New Roman" w:hAnsi="Times New Roman" w:cs="Times New Roman"/>
            <w:color w:val="222222"/>
            <w:sz w:val="21"/>
          </w:rPr>
          <w:t>Revision Notes</w:t>
        </w:r>
      </w:hyperlink>
    </w:p>
    <w:p w:rsidR="0032788D" w:rsidRPr="0032788D" w:rsidRDefault="0032788D" w:rsidP="0032788D">
      <w:pPr>
        <w:spacing w:after="0" w:line="240" w:lineRule="auto"/>
        <w:rPr>
          <w:rFonts w:ascii="Times New Roman" w:eastAsia="Times New Roman" w:hAnsi="Times New Roman" w:cs="Times New Roman"/>
          <w:sz w:val="24"/>
          <w:szCs w:val="24"/>
        </w:rPr>
      </w:pPr>
    </w:p>
    <w:p w:rsidR="0032788D" w:rsidRPr="0032788D" w:rsidRDefault="0032788D" w:rsidP="0032788D">
      <w:pPr>
        <w:spacing w:after="0" w:line="240" w:lineRule="auto"/>
        <w:rPr>
          <w:rFonts w:ascii="Times New Roman" w:eastAsia="Times New Roman" w:hAnsi="Times New Roman" w:cs="Times New Roman"/>
          <w:sz w:val="24"/>
          <w:szCs w:val="24"/>
        </w:rPr>
      </w:pPr>
      <w:r w:rsidRPr="0032788D">
        <w:rPr>
          <w:rFonts w:ascii="Times New Roman" w:eastAsia="Times New Roman" w:hAnsi="Times New Roman" w:cs="Times New Roman"/>
          <w:sz w:val="24"/>
          <w:szCs w:val="24"/>
        </w:rPr>
        <w:t> </w:t>
      </w:r>
    </w:p>
    <w:p w:rsidR="0032788D" w:rsidRPr="0032788D" w:rsidRDefault="0032788D" w:rsidP="0032788D">
      <w:pPr>
        <w:numPr>
          <w:ilvl w:val="0"/>
          <w:numId w:val="1"/>
        </w:numPr>
        <w:pBdr>
          <w:bottom w:val="dotted" w:sz="6" w:space="5" w:color="888888"/>
        </w:pBdr>
        <w:spacing w:before="100" w:beforeAutospacing="1" w:after="0" w:line="240" w:lineRule="auto"/>
        <w:ind w:left="0"/>
        <w:rPr>
          <w:rFonts w:ascii="Times New Roman" w:eastAsia="Times New Roman" w:hAnsi="Times New Roman" w:cs="Times New Roman"/>
          <w:sz w:val="24"/>
          <w:szCs w:val="24"/>
        </w:rPr>
      </w:pPr>
    </w:p>
    <w:sectPr w:rsidR="0032788D" w:rsidRPr="0032788D" w:rsidSect="00DC37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8649C"/>
    <w:multiLevelType w:val="multilevel"/>
    <w:tmpl w:val="E476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3256DC"/>
    <w:multiLevelType w:val="multilevel"/>
    <w:tmpl w:val="DC56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788D"/>
    <w:rsid w:val="0032788D"/>
    <w:rsid w:val="00DC3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15"/>
  </w:style>
  <w:style w:type="paragraph" w:styleId="Heading2">
    <w:name w:val="heading 2"/>
    <w:basedOn w:val="Normal"/>
    <w:link w:val="Heading2Char"/>
    <w:uiPriority w:val="9"/>
    <w:qFormat/>
    <w:rsid w:val="003278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88D"/>
    <w:rPr>
      <w:rFonts w:ascii="Times New Roman" w:eastAsia="Times New Roman" w:hAnsi="Times New Roman" w:cs="Times New Roman"/>
      <w:b/>
      <w:bCs/>
      <w:sz w:val="36"/>
      <w:szCs w:val="36"/>
    </w:rPr>
  </w:style>
  <w:style w:type="character" w:styleId="Strong">
    <w:name w:val="Strong"/>
    <w:basedOn w:val="DefaultParagraphFont"/>
    <w:uiPriority w:val="22"/>
    <w:qFormat/>
    <w:rsid w:val="0032788D"/>
    <w:rPr>
      <w:b/>
      <w:bCs/>
    </w:rPr>
  </w:style>
  <w:style w:type="paragraph" w:styleId="NormalWeb">
    <w:name w:val="Normal (Web)"/>
    <w:basedOn w:val="Normal"/>
    <w:uiPriority w:val="99"/>
    <w:semiHidden/>
    <w:unhideWhenUsed/>
    <w:rsid w:val="003278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788D"/>
    <w:rPr>
      <w:color w:val="0000FF"/>
      <w:u w:val="single"/>
    </w:rPr>
  </w:style>
  <w:style w:type="paragraph" w:customStyle="1" w:styleId="entry-meta">
    <w:name w:val="entry-meta"/>
    <w:basedOn w:val="Normal"/>
    <w:rsid w:val="00327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32788D"/>
  </w:style>
  <w:style w:type="character" w:customStyle="1" w:styleId="entry-tags">
    <w:name w:val="entry-tags"/>
    <w:basedOn w:val="DefaultParagraphFont"/>
    <w:rsid w:val="0032788D"/>
  </w:style>
  <w:style w:type="paragraph" w:styleId="BalloonText">
    <w:name w:val="Balloon Text"/>
    <w:basedOn w:val="Normal"/>
    <w:link w:val="BalloonTextChar"/>
    <w:uiPriority w:val="99"/>
    <w:semiHidden/>
    <w:unhideWhenUsed/>
    <w:rsid w:val="00327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306476">
      <w:bodyDiv w:val="1"/>
      <w:marLeft w:val="0"/>
      <w:marRight w:val="0"/>
      <w:marTop w:val="0"/>
      <w:marBottom w:val="0"/>
      <w:divBdr>
        <w:top w:val="none" w:sz="0" w:space="0" w:color="auto"/>
        <w:left w:val="none" w:sz="0" w:space="0" w:color="auto"/>
        <w:bottom w:val="none" w:sz="0" w:space="0" w:color="auto"/>
        <w:right w:val="none" w:sz="0" w:space="0" w:color="auto"/>
      </w:divBdr>
      <w:divsChild>
        <w:div w:id="866718475">
          <w:marLeft w:val="0"/>
          <w:marRight w:val="0"/>
          <w:marTop w:val="0"/>
          <w:marBottom w:val="0"/>
          <w:divBdr>
            <w:top w:val="none" w:sz="0" w:space="0" w:color="auto"/>
            <w:left w:val="none" w:sz="0" w:space="0" w:color="auto"/>
            <w:bottom w:val="none" w:sz="0" w:space="0" w:color="auto"/>
            <w:right w:val="none" w:sz="0" w:space="0" w:color="auto"/>
          </w:divBdr>
        </w:div>
        <w:div w:id="1040085585">
          <w:marLeft w:val="0"/>
          <w:marRight w:val="0"/>
          <w:marTop w:val="600"/>
          <w:marBottom w:val="0"/>
          <w:divBdr>
            <w:top w:val="single" w:sz="12" w:space="23" w:color="222222"/>
            <w:left w:val="none" w:sz="0" w:space="0" w:color="auto"/>
            <w:bottom w:val="single" w:sz="6" w:space="23" w:color="222222"/>
            <w:right w:val="none" w:sz="0" w:space="0" w:color="auto"/>
          </w:divBdr>
          <w:divsChild>
            <w:div w:id="1121850117">
              <w:marLeft w:val="0"/>
              <w:marRight w:val="0"/>
              <w:marTop w:val="0"/>
              <w:marBottom w:val="0"/>
              <w:divBdr>
                <w:top w:val="none" w:sz="0" w:space="0" w:color="auto"/>
                <w:left w:val="none" w:sz="0" w:space="0" w:color="auto"/>
                <w:bottom w:val="none" w:sz="0" w:space="0" w:color="auto"/>
                <w:right w:val="none" w:sz="0" w:space="0" w:color="auto"/>
              </w:divBdr>
              <w:divsChild>
                <w:div w:id="4547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58136">
          <w:marLeft w:val="0"/>
          <w:marRight w:val="0"/>
          <w:marTop w:val="0"/>
          <w:marBottom w:val="0"/>
          <w:divBdr>
            <w:top w:val="none" w:sz="0" w:space="0" w:color="auto"/>
            <w:left w:val="none" w:sz="0" w:space="0" w:color="auto"/>
            <w:bottom w:val="none" w:sz="0" w:space="0" w:color="auto"/>
            <w:right w:val="none" w:sz="0" w:space="0" w:color="auto"/>
          </w:divBdr>
          <w:divsChild>
            <w:div w:id="888762481">
              <w:marLeft w:val="0"/>
              <w:marRight w:val="0"/>
              <w:marTop w:val="0"/>
              <w:marBottom w:val="0"/>
              <w:divBdr>
                <w:top w:val="none" w:sz="0" w:space="0" w:color="auto"/>
                <w:left w:val="none" w:sz="0" w:space="0" w:color="auto"/>
                <w:bottom w:val="none" w:sz="0" w:space="0" w:color="auto"/>
                <w:right w:val="none" w:sz="0" w:space="0" w:color="auto"/>
              </w:divBdr>
            </w:div>
          </w:divsChild>
        </w:div>
        <w:div w:id="493374328">
          <w:marLeft w:val="0"/>
          <w:marRight w:val="0"/>
          <w:marTop w:val="0"/>
          <w:marBottom w:val="0"/>
          <w:divBdr>
            <w:top w:val="none" w:sz="0" w:space="0" w:color="auto"/>
            <w:left w:val="none" w:sz="0" w:space="0" w:color="auto"/>
            <w:bottom w:val="none" w:sz="0" w:space="0" w:color="auto"/>
            <w:right w:val="none" w:sz="0" w:space="0" w:color="auto"/>
          </w:divBdr>
          <w:divsChild>
            <w:div w:id="983662124">
              <w:marLeft w:val="0"/>
              <w:marRight w:val="0"/>
              <w:marTop w:val="0"/>
              <w:marBottom w:val="0"/>
              <w:divBdr>
                <w:top w:val="none" w:sz="0" w:space="0" w:color="auto"/>
                <w:left w:val="none" w:sz="0" w:space="0" w:color="auto"/>
                <w:bottom w:val="none" w:sz="0" w:space="0" w:color="auto"/>
                <w:right w:val="none" w:sz="0" w:space="0" w:color="auto"/>
              </w:divBdr>
            </w:div>
          </w:divsChild>
        </w:div>
        <w:div w:id="1765034603">
          <w:marLeft w:val="0"/>
          <w:marRight w:val="0"/>
          <w:marTop w:val="0"/>
          <w:marBottom w:val="0"/>
          <w:divBdr>
            <w:top w:val="none" w:sz="0" w:space="0" w:color="auto"/>
            <w:left w:val="none" w:sz="0" w:space="0" w:color="auto"/>
            <w:bottom w:val="none" w:sz="0" w:space="0" w:color="auto"/>
            <w:right w:val="none" w:sz="0" w:space="0" w:color="auto"/>
          </w:divBdr>
          <w:divsChild>
            <w:div w:id="5757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learncbse.in/tag/revision-no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learncbse.in/tag/class-12-notes/" TargetMode="External"/><Relationship Id="rId5" Type="http://schemas.openxmlformats.org/officeDocument/2006/relationships/image" Target="media/image1.png"/><Relationship Id="rId10" Type="http://schemas.openxmlformats.org/officeDocument/2006/relationships/hyperlink" Target="https://www.learncbse.in/tag/accountancy-class-12/" TargetMode="External"/><Relationship Id="rId4" Type="http://schemas.openxmlformats.org/officeDocument/2006/relationships/webSettings" Target="webSettings.xml"/><Relationship Id="rId9" Type="http://schemas.openxmlformats.org/officeDocument/2006/relationships/hyperlink" Target="https://www.learncbse.in/tag/accountan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2022-11-03T06:03:00Z</dcterms:created>
  <dcterms:modified xsi:type="dcterms:W3CDTF">2022-11-03T06:05:00Z</dcterms:modified>
</cp:coreProperties>
</file>